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173B7A"/>
          <w:left w:val="single" w:sz="8" w:color="173B7A"/>
          <w:bottom w:val="single" w:sz="8" w:color="173B7A"/>
          <w:right w:val="single" w:sz="8" w:color="173B7A"/>
          <w:insideH w:val="single" w:sz="8" w:color="173B7A"/>
          <w:insideV w:val="single" w:sz="8" w:color="173B7A"/>
        </w:tblBorders>
      </w:tblPr>
      <w:tblGrid>
        <w:gridCol w:w="1247"/>
        <w:gridCol w:w="2324"/>
        <w:gridCol w:w="1247"/>
        <w:gridCol w:w="2324"/>
        <w:gridCol w:w="1247"/>
        <w:gridCol w:w="2381"/>
      </w:tblGrid>
      <w:tr>
        <w:tc>
          <w:tcPr>
            <w:tcW w:type="dxa" w:w="10770"/>
            <w:gridSpan w:val="6"/>
            <w:shd w:fill="FFFFFF"/>
            <w:vAlign w:val="center"/>
          </w:tcPr>
          <w:p>
            <w:pPr>
              <w:spacing w:before="260" w:after="26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4213D"/>
                <w:sz w:val="46"/>
              </w:rPr>
              <w:t>定制化沟通记录表</w:t>
            </w:r>
          </w:p>
        </w:tc>
      </w:tr>
      <w:tr>
        <w:tc>
          <w:tcPr>
            <w:tcW w:type="dxa" w:w="10770"/>
            <w:gridSpan w:val="6"/>
            <w:shd w:fill="FFF4D8"/>
          </w:tcPr>
          <w:p>
            <w:pPr>
              <w:jc w:val="center"/>
            </w:pPr>
            <w:r>
              <w:rPr>
                <w:rFonts w:ascii="Noto Sans SC Export" w:hAnsi="Noto Sans SC Export" w:eastAsia="Noto Sans SC Export"/>
                <w:b/>
                <w:color w:val="8A4D00"/>
                <w:sz w:val="20"/>
              </w:rPr>
              <w:t>AI 草稿待人工复核：当前内容不得作为正式结论或执行依据。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户号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g50-5-501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面积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待补充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风格</w:t>
            </w:r>
          </w:p>
        </w:tc>
        <w:tc>
          <w:tcPr>
            <w:tcW w:type="dxa" w:w="2381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待补充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时间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2026年7月28日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地点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次数</w:t>
            </w:r>
          </w:p>
        </w:tc>
        <w:tc>
          <w:tcPr>
            <w:tcW w:type="dxa" w:w="2381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第1次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设计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管家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营销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EAF2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总述</w:t>
            </w:r>
          </w:p>
        </w:tc>
        <w:tc>
          <w:tcPr>
            <w:tcW w:type="dxa" w:w="9523"/>
            <w:gridSpan w:val="5"/>
            <w:shd w:fill="EAF2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/>
                <w:color w:val="14213D"/>
                <w:sz w:val="20"/>
              </w:rPr>
              <w:t>本次沟通明确了空间与功能布局、总体方案、材料与饰面、机电与点位、柜体与收纳、电器与设备、软装与业主物品、合规与技术核查。客户要求：业主倾向方案一：通过隔出部分南阳台空间增加一个小卫生间，以扩大房间面积并解决卫生间太瘦长问题；业主提出去客厅化方案，将原客厅区域调整为起居室/茶室/棋牌室，餐厅与开放式厨房结合，以扩大公共活动区域。；原主卧室变更为书房使用，原主卫位置及布局需重新规划。；其余 78 项按下表执行。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8AA4CA"/>
          <w:left w:val="single" w:sz="4" w:color="8AA4CA"/>
          <w:bottom w:val="single" w:sz="4" w:color="8AA4CA"/>
          <w:right w:val="single" w:sz="4" w:color="8AA4CA"/>
          <w:insideH w:val="single" w:sz="4" w:color="8AA4CA"/>
          <w:insideV w:val="single" w:sz="4" w:color="8AA4CA"/>
        </w:tblBorders>
      </w:tblPr>
      <w:tblGrid>
        <w:gridCol w:w="1020"/>
        <w:gridCol w:w="1621"/>
        <w:gridCol w:w="1621"/>
        <w:gridCol w:w="1621"/>
        <w:gridCol w:w="1621"/>
        <w:gridCol w:w="1621"/>
        <w:gridCol w:w="1621"/>
      </w:tblGrid>
      <w:tr>
        <w:tc>
          <w:tcPr>
            <w:tcW w:type="dxa" w:w="1020"/>
            <w:tcMar>
              <w:top w:w="70" w:type="dxa"/>
              <w:start w:w="90" w:type="dxa"/>
              <w:bottom w:w="70" w:type="dxa"/>
              <w:end w:w="90" w:type="dxa"/>
            </w:tcMar>
            <w:shd w:fill="F8FBFF"/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6"/>
              </w:rPr>
              <w:t>颜色说明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237A3B"/>
                <w:sz w:val="14"/>
              </w:rPr>
              <w:t>● 已明确/已确认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2454A6"/>
                <w:sz w:val="14"/>
              </w:rPr>
              <w:t>● 方向性要求/建议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B26A00"/>
                <w:sz w:val="14"/>
              </w:rPr>
              <w:t>● 待确认/责任待定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D52B2B"/>
                <w:sz w:val="14"/>
              </w:rPr>
              <w:t>● 风险或重要限制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A61D8E"/>
                <w:sz w:val="14"/>
              </w:rPr>
              <w:t>● 报价、增项或费用相关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8A94A6"/>
                <w:sz w:val="14"/>
              </w:rPr>
              <w:t>● 已取消事项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空间与功能布局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业主倾向方案一：通过隔出部分南阳台空间增加一个小卫生间，以扩大房间面积并解决卫生间太瘦长问题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业主提出去客厅化方案，将原客厅区域调整为起居室/茶室/棋牌室，餐厅与开放式厨房结合，以扩大公共活动区域。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原主卧室变更为书房使用，原主卫位置及布局需重新规划。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某房间定义为保姆间或储藏间两用；若作为保姆间，需配置独立小卫生间或共用设施。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卧室墙体位置调整，需重新核算面积，原方案为21和19平方，现调整为约13-14平方，需确认最终尺寸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保姆间尺寸确认为2米乘2.38米，放置一张床，预留1米过道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电视背景墙设计需保持轻薄透气，具有构成感；底部建议采用悬空设计，避免厚重地台，同时兼顾儿童活动空间安全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调整卧室门开启方向或位置，使卫生间和卧室门洞关系更合理，具体方案需设计师提供图纸确认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确认采用步入式衣帽间+睡眠区+卫生间的套房式布局，进门处设置衣柜，内部设置长条书桌及书柜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客厅位置调整至房屋中间区域，进门玄关保留，追求敞亮视觉效果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主卫取消浴缸配置，仅保留淋浴和马桶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将原客卫区域改造为客房，内部设置折叠床，平时可作为棋牌室或储物间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厨房岛台位置调整，靠近厨房墙体，形成类G字形布局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家政间设置在阳台区域，需通过特定房间进入，同时该房间也是进入露台的通道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厨房与餐厅之间不做隔断，保持视线贯通和敞开式布局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客厅上方做隔板，新增第四个房间作为活动空间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南套房一床头靠东放置，配置1.5米床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保姆间东侧墙体向主卫挪动，保证房间净宽2米，深度2.38米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卫生间镜柜建议拉长设计，以匹配台面宽度，避免小镜子不协调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卫生间进行干湿分离调整，马桶和淋浴区独立封闭，洗手台外移或重新布局以实现动线顺畅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卫生间房门建议与外部衣柜门做平处理，或考虑双开门设计以节省内部空间并保持外观整体性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将二楼挑空区上方封闭为一个玻璃房间，作为儿童活动区或临时客房，采用落地玻璃隔断以保证采光。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阳台大玻璃或门需考虑搬运限制，单块宽度建议控制在2米至2.43米之间，避免整块过大无法上楼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马桶位预留宽度调整为1米，原计划可能偏大，需确保舒适且不影响其他设施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主卧及次卧布局调整，其中一个房间放大并设置独立衣帽间和L型橱柜，动线参考酒店套房模式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楼梯台阶排布需要重新调整，当前台阶数量或尺寸不足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绘制楼上区域的平面布局图，参照楼下或既定风格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总体方案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业主诉求扩大房间面积，缩小客厅面积，以满足小孩居住及学习空间需求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业主认可去客厅化设计理念，不设置传统电视背景墙，强调空间通透与视线贯通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材料与饰面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主卧入口先经过独立衣帽间，再进入卫生间和睡眠区；衣帽间与卫生间通过移门分隔，保持墙面平整。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卧室门及衣帽间门计划采用隐形门或平开门，以替代移门，提升美观度。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在次卧靠南靠窗的凹洞位置设置书桌，与墙面拉平，预留过道门位置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业主偏好去装饰化、空间纯净风格，倾向使用艺术漆面，避免复杂木饰面堆砌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若使用木饰面，偏好实木贴皮、显纹、带凹凸肌理感的半开放漆工艺，避免封闭式肤感膜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避免使用高光地砖配合灯带，业主认为反光效果过于冷硬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西厨岛台、餐厅及客厅区域地面采用实木木纹地板通铺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墙面采用白色线条装饰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厨房区域考虑铺设木地板，需评估大面积木地板的伸缩缝处理及维护难度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业主对现有材料不满意时可选择留白，或认可温德莱品质由其提供服务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原梳妆区域调整为独立书房或工作台空间，靠窗设置书桌，其余墙面做收纳柜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客厅区域吊顶采用局部挑高与边吊结合的方式，避免全平顶导致层高过低（约2.45米），追求空间通透感。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吊顶造型拒绝圆弧设计，坚持使用直线条和直角元素，保持现代极简风格统一。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简化吊顶灯光设计，避免复杂的环绕灯带，采用简单的高低差处理，必要时可不做灯带以保持清爽。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机电与点位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家政间内计划放置两台洗衣机和一个台盆，需确认上下水点位及空间尺寸。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计划将主卧卫生间横向布局调整，马桶沿排污管布置，淋浴、浴缸和台盆重新排布，并考虑包进拐角以优化尺寸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在楼梯下方或电视墙附近区域新增水吧柜，用于放置咖啡机及收纳咖啡杯，需结合上下水点位设计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在水吧柜预定位置新增上水和下水点位，以支持咖啡机使用及清洗需求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主卫北侧放浴缸，西侧双台盆，南侧淋浴房和马桶间，东侧活动梳妆台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洗手台盆位置建议调整至进门处或镜像位置，以优化动线，原位置可能改为其他用途或封闭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在电梯井道墙面电源位置附近开孔，安装墙面式新风或通风设备，利用电梯井道顶部气孔排气。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马桶排水管需从原位置移位，通过台面下方或墙体内部走管，并进行包管处理以隔音和美观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在家政间台盆下方预留扫地机器人上下水点位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在图纸上补充标注冰箱等电器的具体位置和尺寸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柜体与收纳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进门处及过道墙面计划设置柜体，部分柜体位于过道内，需协调门洞关系。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次卧衣柜设计为双面柜，一面朝向卧室，一面朝向卫生间，以增加储物便利性。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卧室进门处设置60公分深衣柜，预留90公分过道，柜门从侧面开启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卧室靠窗位置设置书桌及书架，优化动线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洗衣机上下及台盆区域新增到顶储物柜，用于收纳烫衣板等物品，设计为开门可见式以替代抽拉结构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在床尾或侧边新增衣柜，若空间不足可考虑增加一组，需配合卫生间门位置布局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计划在负2楼和负1楼之间设置通顶黑色大书架作为隔断，背面考虑使用玻璃移门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明确精装标配柜体品牌及业主自理柜体的费用承担规则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电梯厅入户门左侧预留鞋柜位置，后期由业主自理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入户凹槽位置建议做成柜子或放置小端景（花艺、绿植等），作为进门对景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房间内需保留部分开放格或展示柜用于放书和展示，避免满墙封闭衣柜，同时满足大量衣物收纳需求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在电视墙对面楼梯侧位置新增柜子，使墙面与柜体拉平，消除飞出的结构差；或选择留白处理。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确认冰箱嵌入柜体，并采用伸缩玻璃移门设计。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在家政区/卫生间旁新增一排薄储物柜，用于收纳洗衣机、台面等物品。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为扫地机器人和壁挂洗衣机预留位置，并制作相应台面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电器与设备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家政间设置并排洗衣机、衣物护理机，对面设置壁挂洗衣机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家政间台面设置水槽和龙头，方便清洗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岛台长度调整为2米，满足早餐吧台功能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确认配置两台扫地机器人，主卧一台，外部公共区域一台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淋浴区不建议安装玻璃门，业主认为多此一举且影响美观和使用便利性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厨房岛台长度确认为1.75米，宽度待量尺确认，原提及1.6米或95厘米需现场核实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台盆柜宽度从80厘米调整为90厘米，或根据剩余空间确定，最小不低于87厘米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小鱼缸需要保留，不得移除或替换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软装与业主物品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客厅沙发需要反向摆放，以优化空间布局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岛台长度可调整为2米（原1.9米），并考虑局部内退以放置椅子作为早餐吧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儿童房/次卧床具尺寸确认为1.5米宽，以留出更多活动空间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合规与技术核查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7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中厨需设置推拉门以满足燃气开通要求的密闭空间条件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7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入户门位置及两侧墙体体块需保持对称和模数统一，以符合秩序感审美要求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行动项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核查建筑图纸准确性，原图可能存在错误，需确认最新建筑图以解决管道镜像及位置问题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核查阳台区域排水条件，目前仅有50管（生活排水），无马桶排污管，且未留降板，墙排高度可能不足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设计方需向公司同事汇报并核查楼上增加排水管道（如马桶排污）的可行性，涉及废水污水合并及管综问题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业主将在沟通群内发送丹麦设计师出具的初步方案效果图及想法，供设计方参考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核查销售承诺的预留卫生间洞口及剪力墙位置，业主质疑结构墙位置不合理，影响柜体布置及空间利用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需核查卫生间马桶下水管位置，以支持卫生间横向布局或移位方案。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需复核楼梯踏步数量及高度，当前计算踏步高度约232mm偏高，需增加踏步数以符合规范。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设计方需调整南北卫生间布局及卧室墙体位置，并将更新后的图纸发送至群内供业主及设计师审核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设计方需在图纸中用不同颜色或标记区分柜子区域，以便业主识别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核查图纸中排水管图层，区分雨水、废水及污水管位置，确认共有五个污水管点位（含镜像位置）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待现场测量两个剪力墙之间的净尺寸，目前预估为4.5米，需扣除围裙或柜体深度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设计师需根据沟通内容调整平面方案，特别是关于挑空区沙发与长桌的布局、厨房及餐厅的调整，并提供图纸供业主探讨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设计师需提供调整后的平面布置图，包含两个方案：1. 厨房餐厅及主卫不同布局方案；2. 完善后的整体平面图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设计师需将国外设计师（艾伦团队）制作的漫游动画或效果图发送至群内供业主查看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设计师将根据沟通结果调整平面方案，并生成更精致的三维模型供业主审阅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安排业主参观样板间，实地感受进口木皮及不同饰面效果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设计方需提供标注为方案一和方案二的两套设计图纸供业主选择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建议业主自行购买收藏级别的不同造型椅子，无需配置四把相同椅子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露台木地板积水问题，原因为护栏安装未做排水处理，水积在框子内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设计师提议下午有空时跟随业主回家现场查看实际情况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设计师将CAD原文件、PDF图纸及沟通纪要上传至小程序并发至群聊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业主需在小程序上对本次会议纪要进行电子签字确认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卫生间布局调整为进门见台盆，随后为马桶、淋浴及浴缸的动线顺序；设计方将提供此方案作为一稿方案供对比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阳台50排水管能否改动的问题，经核实因地下综合管网已施工完成，无法更改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设计方需在CAD中调整并输出多个平面布局方案（含厨房C型布局及卫生间不同开门方式），以便清晰展示尺寸和比例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设计师需根据沟通方向调整平面方案，包括卫生间干湿分离、洗手台位置、书房/衣帽间布局及房门细节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设计师将在群里分享李艾格（Liegger? 音译</w:t>
            </w:r>
            <w:r>
              <w:rPr>
                <w:rFonts w:ascii="Noto Sans SC Export" w:hAnsi="Noto Sans SC Export" w:eastAsia="Noto Sans SC Export"/>
                <w:b/>
                <w:color w:val="C54B00"/>
                <w:sz w:val="18"/>
                <w:shd w:fill="FFF1D6"/>
              </w:rPr>
              <w:t>待确认</w:t>
            </w: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）展厅的小红书链接供业主参考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设计师需提供带尺寸的图纸，并安排现场勘测，联系立伟申请入场许可及准备安全帽。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设计师需根据沟通内容细化平面图，标注关键尺寸（如楼梯、门洞、家具位置），并发送至群聊供现场确认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将CAD图纸及导出的PDF文件发送至群聊，供业主查看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前往现场进行尺寸测量和复核，特别是冰箱等电器位置及整体空间感受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将调整后的楼梯排布方案截图发送给业主确认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待确认事项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核查建筑图纸准确性，原图可能存在错误，需确认最新建筑图以解决管道镜像及位置问题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核查阳台区域排水条件，目前仅有50管（生活排水），无马桶排污管，且未留降板，墙排高度可能不足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建议调整门的位置并拉平墙体，或设置移门，使空间关系更规整，形成独立房间感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设计方需向公司同事汇报并核查楼上增加排水管道（如马桶排污）的可行性，涉及废水污水合并及管综问题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参考案例采用开放式厨房、中西厨分离、岛台及弧形楼梯设计，客厅上方挑空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核查销售承诺的预留卫生间洞口及剪力墙位置，业主质疑结构墙位置不合理，影响柜体布置及空间利用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确认不同区域吊顶高度，过道及部分区域约2.5米，挑空区及反光灯槽区域高度较高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需核查卫生间马桶下水管位置，以支持卫生间横向布局或移位方案。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主卧内需设置梳妆台或工作台，建议与卫生间干湿分离，避免共用潮湿环境。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需复核楼梯踏步数量及高度，当前计算踏步高度约232mm偏高，需增加踏步数以符合规范。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考虑调整次卧床头方向，使其背靠衣帽间墙体，改变进门动线，以优化空间感。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卫生间布局调整，马桶背靠背排列，共用管道，需确认排水可行性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衣帽间及卫生间入口建议采用隐形门设计，保持墙面整洁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考虑采用壁挂电视或移动式活动电视，嵌入墙面或柜体以保持空间整洁，不占用额外地面空间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探讨将电视或投影设备结合楼梯造型设计的可能性，如利用扶手下方空间或电梯上方隐藏幕布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待现场测量两个剪力墙之间的净尺寸，目前预估为4.5米，需扣除围裙或柜体深度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设计结合楼梯和电梯井的电视背景墙，采用悬空构成或照壁墙形式，隐藏楼梯结构并整合电视功能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原计划的部分柜体建议取消或调整，以留出更多活动空间，可能改为长桌用餐区或休息区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电视位置需重新调整，可能与书架或造型墙结合，避免单纯的大白墙或难以处理的墙面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建议在楼梯周围布置书架，围绕楼梯进行设计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考虑通过做柜子将墙面拉平，或通过镜像调整电视墙与楼梯位置，以解决空间规整度问题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考虑使用升降式茶几，兼具茶桌和茶几功能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讨论在厅内放置长桌作为用餐区的可能性，需考虑从厨房过来的动线长度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考虑将厨房调整为C字形布局，北面窗边设台盆，西面烟道旁设灶具，并预留高柜放冰箱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建议将北面区域划分为喝茶区或休闲活动空间，中间为餐厅和西厨，南面为起居室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参考做旧感的涂料效果，或烟熏橡木等木纹材质，追求质感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；责任：业主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建议避免南北两侧同时封闭，保持至少一侧（如北面或南面）为敞开空间，以避免过道狭长压抑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提供利勃海尔、博世、卡萨帝三个品牌选项，建议选用全嵌入式冰箱以保持美观，也可接受明装大双开冰箱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；责任：业主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设计师需根据沟通内容调整平面方案，特别是关于挑空区沙发与长桌的布局、厨房及餐厅的调整，并提供图纸供业主探讨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在厨房或水吧柜区域规划微蒸烤、咖啡机及杯具收纳位置，避免岛台过于杂乱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探讨将冰箱嵌入双面柜立面中以保持空间敞开度的方案，需权衡收纳空间减少的影响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调整卫生间布局，避免马桶与淋浴区正对或处于同一视线直线上，建议将马桶与淋浴放在同一侧或错开，提升使用舒适度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设计师需提供调整后的平面布置图，包含两个方案：1. 厨房餐厅及主卫不同布局方案；2. 完善后的整体平面图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设计师需将国外设计师（艾伦团队）制作的漫游动画或效果图发送至群内供业主查看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客厅内管道井及雨水管不可移动，需通过造型墙或类似壁炉结构进行包裹处理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建议采用环绕式沙发布局，围绕管道井形成岛屿状视觉中心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建议调整卫生间与卧室隔墙位置，使墙面与柱子取齐，扩大房间可用宽度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建议将水槽嵌入柜体或墙体内部，保持台面整洁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建议业主自行购买收藏级别的不同造型椅子，无需配置四把相同椅子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参考“无墙之家”概念，将门、柜子融入墙面系统，实现极简视觉效果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露台木地板积水问题，原因为护栏安装未做排水处理，水积在框子内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讨论使用流向国内的琉璃砖或艺术玻璃作为装饰材料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洗衣房西侧柜体放小洗衣机和烫衣板，东侧台面放两台并排洗衣机及衣物护理机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讨论主卫台盆、马桶、淋浴的排列方式，业主倾向一排布置以显整洁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探讨将马桶移至侧边或管道井附近，以优化淋浴空间；需通过CAD精确尺寸确认是否足够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关于材料品牌或品质降级是否能减费的问题，需由营销部门向公司领导申请决策，设计方无权直接决定减价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；责任：营销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计划通过砌筑墙体或抬高柜体台阶的方式包覆管道，以保持空间规整；管子需用实墙包覆而非仅靠柜子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对岛台实用性进行评估，若业主不常做饭则可能利用率低，类似样板间酒吧柜仅为展示效果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；责任：业主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设计师需根据沟通方向调整平面方案，包括卫生间干湿分离、洗手台位置、书房/衣帽间布局及房门细节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设计师将在群里分享李艾格（Liegger? 音译</w:t>
            </w:r>
            <w:r>
              <w:rPr>
                <w:rFonts w:ascii="Noto Sans SC Export" w:hAnsi="Noto Sans SC Export" w:eastAsia="Noto Sans SC Export"/>
                <w:b/>
                <w:color w:val="C54B00"/>
                <w:sz w:val="18"/>
                <w:shd w:fill="FFF1D6"/>
              </w:rPr>
              <w:t>待确认</w:t>
            </w: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）展厅的小红书链接供业主参考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调整二楼玻璃房间的边界位置，可能需要向后退让以优化楼梯交通枢纽空间和房间大小平衡。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计划制作两层实木柜子，具体尺寸和位置待进一步确认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设计师需根据沟通内容细化平面图，标注关键尺寸（如楼梯、门洞、家具位置），并发送至群聊供现场确认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</w:tc>
      </w:tr>
    </w:tbl>
    <w:p>
      <w:pPr>
        <w:spacing w:before="100"/>
        <w:jc w:val="center"/>
      </w:pPr>
      <w:r>
        <w:rPr>
          <w:rFonts w:ascii="Noto Sans SC Export" w:hAnsi="Noto Sans SC Export" w:eastAsia="Noto Sans SC Export"/>
          <w:color w:val="65758F"/>
          <w:sz w:val="15"/>
        </w:rPr>
        <w:t>正式转写证据 184 段 · 发言角色 多人对话 · 生成时间 2026-07-28 04:13:08 · 版本 V4</w:t>
      </w:r>
    </w:p>
    <w:sectPr w:rsidR="00FC693F" w:rsidRPr="0006063C" w:rsidSect="00034616">
      <w:footerReference w:type="default" r:id="rId9"/>
      <w:pgSz w:w="11906" w:h="16838"/>
      <w:pgMar w:top="567" w:right="567" w:bottom="680" w:left="567" w:header="227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SC Export" w:hAnsi="Noto Sans SC Export" w:eastAsia="Noto Sans SC Export"/>
        <w:color w:val="65758F"/>
        <w:sz w:val="16"/>
      </w:rPr>
      <w:t xml:space="preserve">g50-5-501 · 定制化沟通记录表 · V4 · 第 </w:t>
    </w:r>
    <w:fldSimple w:instr="PAGE"/>
    <w:r>
      <w:rPr>
        <w:rFonts w:ascii="Noto Sans SC Export" w:hAnsi="Noto Sans SC Export" w:eastAsia="Noto Sans SC Export"/>
        <w:color w:val="65758F"/>
        <w:sz w:val="16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3">
    <w:abstractNumId w:val="12"/>
  </w:num>
  <w:abstractNum w:abstractNumId="13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4">
    <w:abstractNumId w:val="13"/>
  </w:num>
  <w:abstractNum w:abstractNumId="14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5">
    <w:abstractNumId w:val="14"/>
  </w:num>
  <w:abstractNum w:abstractNumId="15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6">
    <w:abstractNumId w:val="15"/>
  </w:num>
  <w:abstractNum w:abstractNumId="16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7">
    <w:abstractNumId w:val="16"/>
  </w:num>
  <w:abstractNum w:abstractNumId="17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8">
    <w:abstractNumId w:val="17"/>
  </w:num>
  <w:abstractNum w:abstractNumId="18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64" w:lineRule="auto"/>
    </w:pPr>
    <w:rPr>
      <w:rFonts w:ascii="Noto Sans SC Export" w:hAnsi="Noto Sans SC Export" w:eastAsia="Noto Sans SC Export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g50-5-501 · 定制化沟通记录表</dc:title>
  <dc:subject>中堃定制化沟通记录表</dc:subject>
  <dc:creator>中堃会议纪要系统</dc:creator>
  <cp:keywords/>
  <dc:description>generated by python-docx</dc:description>
  <cp:lastModifiedBy>中堃会议纪要系统</cp:lastModifiedBy>
  <cp:revision>1</cp:revision>
  <dcterms:created xsi:type="dcterms:W3CDTF">2013-12-23T23:15:00Z</dcterms:created>
  <dcterms:modified xsi:type="dcterms:W3CDTF">2013-12-23T23:15:00Z</dcterms:modified>
  <cp:category/>
</cp:coreProperties>
</file>